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B363D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  <w:bookmarkEnd w:id="5"/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B363D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6"/>
      <w:bookmarkEnd w:id="7"/>
      <w:bookmarkEnd w:id="8"/>
      <w:bookmarkEnd w:id="9"/>
      <w:bookmarkEnd w:id="10"/>
      <w:bookmarkEnd w:id="11"/>
      <w:r w:rsidRPr="00B363D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B363D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12"/>
      <w:bookmarkEnd w:id="13"/>
      <w:bookmarkEnd w:id="14"/>
      <w:bookmarkEnd w:id="15"/>
      <w:bookmarkEnd w:id="16"/>
      <w:bookmarkEnd w:id="17"/>
      <w:r w:rsidRPr="00B363D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РЕЛИГИОВЕДЕНИЯ И КУЛЬТУРОЛОГИИ</w:t>
      </w: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D9" w:rsidRPr="00B363D9" w:rsidRDefault="00B363D9" w:rsidP="00B36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D9" w:rsidRPr="00B363D9" w:rsidRDefault="00B363D9" w:rsidP="00B36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D9" w:rsidRPr="00B363D9" w:rsidRDefault="00B363D9" w:rsidP="00B36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Учебные материалы к семинарским занятиям</w:t>
      </w:r>
      <w:r w:rsidRPr="00B363D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  <w:bookmarkStart w:id="18" w:name="_Toc408443201"/>
      <w:bookmarkStart w:id="19" w:name="_Toc409378146"/>
      <w:bookmarkStart w:id="20" w:name="_Toc430073466"/>
      <w:bookmarkStart w:id="21" w:name="_Toc430074365"/>
      <w:bookmarkStart w:id="22" w:name="_Toc430471270"/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363D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  <w:bookmarkEnd w:id="18"/>
      <w:bookmarkEnd w:id="19"/>
      <w:bookmarkEnd w:id="20"/>
      <w:bookmarkEnd w:id="21"/>
      <w:bookmarkEnd w:id="22"/>
      <w:r w:rsidRPr="00B363D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B363D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СОВРЕМЕННЫЕ ХРИСТИАНСКИЕ ТЕЧЕНИЯ</w:t>
      </w:r>
      <w:r w:rsidRPr="00B363D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и направления</w:t>
      </w:r>
    </w:p>
    <w:p w:rsidR="00B363D9" w:rsidRPr="00B363D9" w:rsidRDefault="00B363D9" w:rsidP="00B363D9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23" w:name="_GoBack"/>
      <w:bookmarkEnd w:id="23"/>
    </w:p>
    <w:p w:rsidR="00B363D9" w:rsidRPr="00B363D9" w:rsidRDefault="00B363D9" w:rsidP="00B363D9">
      <w:pPr>
        <w:keepNext/>
        <w:keepLines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363D9" w:rsidRPr="00B363D9" w:rsidRDefault="00B363D9" w:rsidP="00B363D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кредита </w:t>
      </w:r>
    </w:p>
    <w:p w:rsidR="00B363D9" w:rsidRPr="00B363D9" w:rsidRDefault="00B363D9" w:rsidP="00B363D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Pr="00B363D9" w:rsidRDefault="00B363D9" w:rsidP="00B36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D9" w:rsidRDefault="00B363D9" w:rsidP="00B36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6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Pr="00B363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</w:p>
    <w:p w:rsidR="00B363D9" w:rsidRDefault="00B363D9" w:rsidP="00B36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63D9" w:rsidRDefault="00B363D9" w:rsidP="00B36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5165" w:rsidRPr="006D2C68" w:rsidRDefault="00755165" w:rsidP="00B36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Модуль 1 </w:t>
      </w:r>
      <w:r w:rsidR="007F4179" w:rsidRPr="006D2C68">
        <w:rPr>
          <w:rFonts w:ascii="Times New Roman" w:hAnsi="Times New Roman" w:cs="Times New Roman"/>
          <w:b/>
          <w:sz w:val="28"/>
          <w:szCs w:val="28"/>
          <w:lang w:val="kk-KZ"/>
        </w:rPr>
        <w:t>Жаңа діни ағымдардың бастаулары мен типологиясы</w:t>
      </w:r>
    </w:p>
    <w:p w:rsidR="007B70F1" w:rsidRPr="006D2C68" w:rsidRDefault="007B70F1" w:rsidP="0075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6D2C68" w:rsidRDefault="007B70F1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</w:t>
      </w:r>
    </w:p>
    <w:p w:rsidR="00FB2B33" w:rsidRPr="006D2C68" w:rsidRDefault="00FB2B33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70F1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Жаңа христиандық ағымдардың таралуының негізгі ерекшеліктері</w:t>
      </w:r>
    </w:p>
    <w:p w:rsidR="007F4179" w:rsidRPr="006D2C68" w:rsidRDefault="007F4179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643C" w:rsidRPr="006D2C68" w:rsidRDefault="00C1643C" w:rsidP="008E5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- </w:t>
      </w:r>
      <w:r w:rsidR="008E5203" w:rsidRPr="008E520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E5203" w:rsidRPr="008E5203">
        <w:rPr>
          <w:rFonts w:ascii="Times New Roman" w:hAnsi="Times New Roman" w:cs="Times New Roman"/>
          <w:bCs/>
          <w:sz w:val="28"/>
          <w:szCs w:val="28"/>
          <w:lang w:val="kk-KZ"/>
        </w:rPr>
        <w:t>Қазіргі христиандық ағымдар мен бағыттар</w:t>
      </w:r>
      <w:r w:rsidR="008E5203" w:rsidRPr="008E520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E5203">
        <w:rPr>
          <w:rFonts w:ascii="Times New Roman" w:hAnsi="Times New Roman" w:cs="Times New Roman"/>
          <w:sz w:val="28"/>
          <w:szCs w:val="28"/>
          <w:lang w:val="kk-KZ"/>
        </w:rPr>
        <w:t xml:space="preserve"> пәні және тарихын, дін 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тарихын, пәннің мақсаттары мен міндеттерін, пәннің зерттеу нысаны мен салаларын қарастыру. Сонымен қатар, </w:t>
      </w:r>
      <w:r w:rsidR="008E5203">
        <w:rPr>
          <w:rFonts w:ascii="Times New Roman" w:hAnsi="Times New Roman" w:cs="Times New Roman"/>
          <w:sz w:val="28"/>
          <w:szCs w:val="28"/>
          <w:lang w:val="kk-KZ"/>
        </w:rPr>
        <w:t xml:space="preserve">жаңа христиандық ағымдардың 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қалыптасуының алғышарттарын атап көрсету. </w:t>
      </w:r>
      <w:r w:rsidR="008E5203"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Жаңа христиандық ағымдар мен бағыттардың 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>пайда болуы және оған әсер еткен факторларды анықтау.</w:t>
      </w:r>
    </w:p>
    <w:p w:rsidR="00384754" w:rsidRPr="006D2C68" w:rsidRDefault="00384754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6D2C68" w:rsidRDefault="00C1643C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384754" w:rsidRPr="006D2C68" w:rsidRDefault="00384754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643C" w:rsidRPr="006D2C68" w:rsidRDefault="008E5203" w:rsidP="008E52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«Қазіргі христиандық ағымдар мен бағыттар»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43C"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пәні </w:t>
      </w:r>
    </w:p>
    <w:p w:rsidR="00C1643C" w:rsidRPr="006D2C68" w:rsidRDefault="008E5203" w:rsidP="008E52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«Қазіргі христиандық ағымдар мен бағыттар»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43C" w:rsidRPr="006D2C68">
        <w:rPr>
          <w:rFonts w:ascii="Times New Roman" w:hAnsi="Times New Roman" w:cs="Times New Roman"/>
          <w:sz w:val="28"/>
          <w:szCs w:val="28"/>
          <w:lang w:val="kk-KZ"/>
        </w:rPr>
        <w:t>пәнінің мақсаттары мен міндеттері</w:t>
      </w:r>
    </w:p>
    <w:p w:rsidR="00384754" w:rsidRPr="006D2C68" w:rsidRDefault="008E5203" w:rsidP="008E52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 христиандық ағымдар мен бағыттар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84754"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 және оған әсер еткен факторлар</w:t>
      </w:r>
    </w:p>
    <w:p w:rsidR="00384754" w:rsidRDefault="008E5203" w:rsidP="00BD7CED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Жаңа х</w:t>
      </w:r>
      <w:r>
        <w:rPr>
          <w:rFonts w:ascii="Times New Roman" w:hAnsi="Times New Roman" w:cs="Times New Roman"/>
          <w:sz w:val="28"/>
          <w:szCs w:val="28"/>
          <w:lang w:val="kk-KZ"/>
        </w:rPr>
        <w:t>ристиандық ағымдар мен бағыттардың таралуы</w:t>
      </w:r>
    </w:p>
    <w:p w:rsidR="008E5203" w:rsidRPr="008E5203" w:rsidRDefault="008E5203" w:rsidP="008E5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384754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384754" w:rsidRPr="006D2C68" w:rsidRDefault="00384754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 А.Ю. Новые религиозные движения. М. 2011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Дворкин А. Сектоведение, 2013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 Армстронг Құдайтану баяны: Иудаизм, христиандық пен исламдағы 4000-жылдық ізденіс. А: 2018 ж.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дәстүрден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діни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ағымдар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культтер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[авт. Н. Ж.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Байтенова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</w:t>
      </w:r>
      <w:proofErr w:type="gram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әл-Фараби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ҚазҰУ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:</w:t>
      </w:r>
      <w:proofErr w:type="gram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ун-ті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Қазақстандағы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діндер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Байтенова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ред.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Алматы. - 2008. </w:t>
      </w:r>
    </w:p>
    <w:p w:rsidR="008E5203" w:rsidRDefault="008E5203" w:rsidP="00BD7CE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84754" w:rsidRPr="006D2C68" w:rsidRDefault="00384754" w:rsidP="00BD7CE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384754" w:rsidRPr="006D2C68" w:rsidRDefault="00B363D9" w:rsidP="00BD7CED">
      <w:pPr>
        <w:pStyle w:val="BodyTextIndent"/>
        <w:numPr>
          <w:ilvl w:val="1"/>
          <w:numId w:val="3"/>
        </w:numPr>
        <w:tabs>
          <w:tab w:val="clear" w:pos="1440"/>
          <w:tab w:val="num" w:pos="5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384754" w:rsidRPr="006D2C68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http://ellib.library.isu.ru</w:t>
        </w:r>
      </w:hyperlink>
      <w:r w:rsidR="00384754"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4754" w:rsidRPr="006D2C68" w:rsidRDefault="00384754" w:rsidP="00BD7CED">
      <w:pPr>
        <w:pStyle w:val="BodyTextIndent"/>
        <w:numPr>
          <w:ilvl w:val="1"/>
          <w:numId w:val="3"/>
        </w:numPr>
        <w:tabs>
          <w:tab w:val="clear" w:pos="1440"/>
          <w:tab w:val="num" w:pos="5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</w:rPr>
        <w:t xml:space="preserve">Поисковый портал – издательство </w:t>
      </w:r>
      <w:hyperlink r:id="rId6" w:history="1">
        <w:r w:rsidRPr="006D2C68">
          <w:rPr>
            <w:rStyle w:val="Hyperlink"/>
            <w:rFonts w:ascii="Times New Roman" w:hAnsi="Times New Roman" w:cs="Times New Roman"/>
            <w:sz w:val="28"/>
            <w:szCs w:val="28"/>
          </w:rPr>
          <w:t>http://www.mbdocs.ru</w:t>
        </w:r>
      </w:hyperlink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4754" w:rsidRPr="006D2C68" w:rsidRDefault="00384754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384754" w:rsidP="00FB2B33">
      <w:pPr>
        <w:pStyle w:val="BodyTextIndent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2</w:t>
      </w:r>
    </w:p>
    <w:p w:rsidR="00FB2B33" w:rsidRPr="006D2C68" w:rsidRDefault="00FB2B33" w:rsidP="00FB2B33">
      <w:pPr>
        <w:pStyle w:val="BodyTextIndent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584" w:rsidRPr="006D2C68" w:rsidRDefault="007F4179" w:rsidP="006D2C68">
      <w:pPr>
        <w:pStyle w:val="BodyTextIndent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Жаңа христиандық ағымдардың таралуы мен белсенділігі</w:t>
      </w:r>
    </w:p>
    <w:p w:rsidR="007F4179" w:rsidRPr="006D2C68" w:rsidRDefault="007F4179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384754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Сабақтың мақсаты – канондардың </w:t>
      </w:r>
      <w:r w:rsidR="002C0584" w:rsidRPr="006D2C68">
        <w:rPr>
          <w:rFonts w:ascii="Times New Roman" w:hAnsi="Times New Roman" w:cs="Times New Roman"/>
          <w:sz w:val="28"/>
          <w:szCs w:val="28"/>
          <w:lang w:val="kk-KZ"/>
        </w:rPr>
        <w:t>қалыптасуына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мәселелерді, оларды </w:t>
      </w:r>
      <w:r w:rsidR="002C0584" w:rsidRPr="006D2C68">
        <w:rPr>
          <w:rFonts w:ascii="Times New Roman" w:hAnsi="Times New Roman" w:cs="Times New Roman"/>
          <w:sz w:val="28"/>
          <w:szCs w:val="28"/>
          <w:lang w:val="kk-KZ"/>
        </w:rPr>
        <w:t>Рим заңымен байланысын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қарастыру болып табылады. Шіркеудің құқықтық қызметінің негізі ретінде заңдардың маңыздылығын көрсету. </w:t>
      </w:r>
      <w:r w:rsidR="002C0584" w:rsidRPr="006D2C68">
        <w:rPr>
          <w:rFonts w:ascii="Times New Roman" w:hAnsi="Times New Roman" w:cs="Times New Roman"/>
          <w:sz w:val="28"/>
          <w:szCs w:val="28"/>
          <w:lang w:val="kk-KZ"/>
        </w:rPr>
        <w:t>Канондардың жинақталуы, жоғарғы шіркеулік билік өкілдерімен Кеңестерде қабылданған заңдардың, Рим папаларының декреттерін канондық құқық ретінде қарастыру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2B33" w:rsidRPr="006D2C68" w:rsidRDefault="00FB2B33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384754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6D2C68" w:rsidRDefault="00FB2B33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Византия мен Грециядағы шіркеу заңын зерттеу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Канондық құқықтың Көне Өсиетпен және Рим заңымен байланысы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Рим-католик шіркеуінің жоғарғы билігі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Канондық жинақтар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I және II Дүниежүзілік Никейлік кеңесте қабылданған ережелер.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451ж. Трулльдік Кеңесінің Ережелері.</w:t>
      </w:r>
    </w:p>
    <w:p w:rsidR="00BD7CED" w:rsidRPr="006D2C68" w:rsidRDefault="00BD7CED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BD7CED" w:rsidRPr="006D2C68" w:rsidRDefault="00BD7CED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 А.Ю. Новые религиозные движения. М. 2011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Дворкин А. Сектоведение, 2013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 Армстронг Құдайтану баяны: Иудаизм, христиандық пен исламдағы 4000-жылдық ізденіс. А: 2018 ж.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дәстүрден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діни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ағымдар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культтер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[авт. Н. Ж.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Байтенова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</w:t>
      </w:r>
      <w:proofErr w:type="gram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әл-Фараби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ҚазҰУ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:</w:t>
      </w:r>
      <w:proofErr w:type="gram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ун-ті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Қазақстандағы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діндер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Байтенова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ред.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Алматы. - 2008. </w:t>
      </w:r>
    </w:p>
    <w:p w:rsidR="00384754" w:rsidRPr="006D2C68" w:rsidRDefault="00384754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FB741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FB2B33" w:rsidRPr="006D2C68" w:rsidRDefault="00FB2B33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Неохристиандық ағымдардың жіктелуі</w:t>
      </w:r>
    </w:p>
    <w:p w:rsidR="007F4179" w:rsidRPr="006D2C68" w:rsidRDefault="007F4179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F472D" w:rsidRPr="006D2C68" w:rsidRDefault="00EF472D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Сабақтың мақсаты - 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>шіркеу мен мемлекеттің синодтық дәуірдегі қарым-қатынасын қарастыру. Орыс православие шіркеуінің синодқа дейінгі және синодтық кезеңдегі канондық құқық дереккөздерін анықтау. Шіркеу мен мемлекеттік билік арасындағы қарым-қатынастың басқа жүйелерін көрсету.</w:t>
      </w:r>
    </w:p>
    <w:p w:rsidR="00EF472D" w:rsidRPr="006D2C68" w:rsidRDefault="00EF472D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EF472D" w:rsidRPr="006D2C68" w:rsidRDefault="00EF472D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Мемлекет пен шіркеудің синодтық дәуірдегі қарым-қатынасы.</w:t>
      </w: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XV ғасырдың ортасына дейінгі шіркеулік құқықтың Орыс тіліндегі дереккөздері. </w:t>
      </w: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>Шіркеу мен мемлекеттік билік арасындағы қарым-қатынастың басқа жүйелері</w:t>
      </w: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Патриархалдық кезеңнің шіркеу заңдарының дереккөздері.</w:t>
      </w: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Православие шіркеуі және басқа конфессиялар. </w:t>
      </w:r>
    </w:p>
    <w:p w:rsidR="00EF472D" w:rsidRPr="006D2C68" w:rsidRDefault="00EF472D" w:rsidP="00EF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EF472D" w:rsidRPr="006D2C68" w:rsidRDefault="00EF472D" w:rsidP="00EF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>Евдокимов А.Ю. Новые религиозные движения. М. 2011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Дворкин А. Сектоведение, 2013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К. Армстронг Құдайтану баяны: Иудаизм, христиандық пен исламдағы 4000-жылдық ізденіс. А: 2018 ж.</w:t>
      </w:r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дәстүрден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ағымдар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культтер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/ [авт. Н. Ж.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Байтенова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т. б.</w:t>
      </w:r>
      <w:proofErr w:type="gramStart"/>
      <w:r w:rsidRPr="008E520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E5203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>, 2014.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 xml:space="preserve">Қазақстандағы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діндер</w:t>
      </w:r>
      <w:proofErr w:type="spellEnd"/>
      <w:r w:rsidRPr="008E520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E5203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Байтенова</w:t>
      </w:r>
      <w:proofErr w:type="spellEnd"/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 ред.</w:t>
      </w:r>
      <w:r w:rsidRPr="008E5203">
        <w:rPr>
          <w:rFonts w:ascii="Times New Roman" w:hAnsi="Times New Roman" w:cs="Times New Roman"/>
          <w:sz w:val="28"/>
          <w:szCs w:val="28"/>
        </w:rPr>
        <w:t xml:space="preserve"> Алматы. - 2008. </w:t>
      </w:r>
    </w:p>
    <w:p w:rsidR="00C1643C" w:rsidRPr="006D2C68" w:rsidRDefault="00C1643C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FB741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Соңғы өсиет шіркеуінің пайда болуы</w:t>
      </w:r>
    </w:p>
    <w:p w:rsidR="007F4179" w:rsidRPr="006D2C68" w:rsidRDefault="007F4179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- византиялық шіркеулік заңдарының дереккөздері мен жинақтарын қарастыру. Кеңестер, патриархтар және епископтардың шешімдерін талқылау. Канондардың түсіндірмесіне тоқталу. Канондарды түсіндіруде Аристин, Зонара, Вальсамон түсіндірмелерін </w:t>
      </w:r>
      <w:r w:rsidR="00C97E48" w:rsidRPr="006D2C68">
        <w:rPr>
          <w:rFonts w:ascii="Times New Roman" w:hAnsi="Times New Roman" w:cs="Times New Roman"/>
          <w:sz w:val="28"/>
          <w:szCs w:val="28"/>
          <w:lang w:val="kk-KZ"/>
        </w:rPr>
        <w:t>қарастыру.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472D" w:rsidRPr="006D2C68" w:rsidRDefault="00EF472D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6D2C68" w:rsidRDefault="00FB2B33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97E48" w:rsidRPr="006D2C68" w:rsidRDefault="00C97E48" w:rsidP="00C97E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Византияның X-XV ғасырлардағы шіркеулік заңдарының дереккөздері мен жинақтары.</w:t>
      </w:r>
    </w:p>
    <w:p w:rsidR="00C97E48" w:rsidRPr="006D2C68" w:rsidRDefault="00C97E48" w:rsidP="00C97E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Кеңестер, патриархтар және епископтардың шешімдері.</w:t>
      </w:r>
    </w:p>
    <w:p w:rsidR="00C97E48" w:rsidRPr="006D2C68" w:rsidRDefault="00C97E48" w:rsidP="00C97E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Канондардың түсіндірмесі. Аристин, Зонара, Вальсамон.</w:t>
      </w:r>
    </w:p>
    <w:p w:rsidR="00C97E48" w:rsidRPr="006D2C68" w:rsidRDefault="00C97E48" w:rsidP="00C97E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XIV ғасырдағы Византия шіркеулік құқығы. </w:t>
      </w:r>
    </w:p>
    <w:p w:rsidR="007B70F1" w:rsidRPr="006D2C68" w:rsidRDefault="007B70F1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C97E48" w:rsidRPr="006D2C68" w:rsidRDefault="00C97E48" w:rsidP="00C97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Евдокимов А.Ю. Новые религиозные движения. М. 2011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Дворкин А. Сектоведение, 2013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К. Армстронг Құдайтану баяны: Иудаизм, христиандық пен исламдағы 4000-жылдық ізденіс. А: 2018 ж. 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Қазіргі дәстүрден тыс діни ағымдар мен культтер: оқу құралы / [авт. Н. Ж. Байтенова және т. б.] ; әл-Фараби атын. ҚазҰУ. - Алматы : Қазақ ун-ті, 2014.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діндер. Н. Байтенова ред. Алматы. - 2008. </w:t>
      </w:r>
    </w:p>
    <w:p w:rsidR="00C97E48" w:rsidRPr="006D2C68" w:rsidRDefault="00C97E48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5</w:t>
      </w: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E48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Інжілдік христиандардың ерекше белгілері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Сабақтың мақсаты – канондық құқық дереккөздерін қарастыру. Көне Өсиет пен Жаңа Өсиетті канондық құқықтың дереккөзі ретінде қарастыру. Шіркеу заңдарының көздері, Апостолдық ережелер, Қасиетті елшілердің ережелері, Әулие Әкейлердің ережелерін оқып білу.</w:t>
      </w: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97E48" w:rsidRPr="006D2C68" w:rsidRDefault="00C97E48" w:rsidP="00C97E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Киелі Жазба канондық құқықтың дереккөзі ретінде</w:t>
      </w:r>
    </w:p>
    <w:p w:rsidR="00C97E48" w:rsidRPr="006D2C68" w:rsidRDefault="00C97E48" w:rsidP="00C97E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Никей Соборына дейінгі кезеңдегі шіркеу заңдарының дереккөздері</w:t>
      </w:r>
    </w:p>
    <w:p w:rsidR="00C97E48" w:rsidRPr="006D2C68" w:rsidRDefault="00C97E48" w:rsidP="00C97E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Апостолдық ережелер. </w:t>
      </w:r>
    </w:p>
    <w:p w:rsidR="00C97E48" w:rsidRPr="006D2C68" w:rsidRDefault="00C97E48" w:rsidP="00C97E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Никей Соборына дейінгі дәуірдегі Әулие Әкейлердің ережелері.</w:t>
      </w:r>
    </w:p>
    <w:p w:rsidR="00C97E48" w:rsidRPr="006D2C68" w:rsidRDefault="00C97E48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C97E48" w:rsidRPr="006D2C68" w:rsidRDefault="00C97E48" w:rsidP="00C97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8E5203" w:rsidRDefault="00C97E48" w:rsidP="008E52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Афанасьев Н., прот. Неизменное и временное в церковных канонах. http://azbyka.ru/dictionary/10/afanasiev_neizmennoe_i_vremennoe_v_kanonahall.shtml </w:t>
      </w:r>
    </w:p>
    <w:p w:rsidR="00C97E48" w:rsidRPr="008E5203" w:rsidRDefault="00C97E48" w:rsidP="008E52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Канон - Свод законов православной Церкви. </w:t>
      </w:r>
      <w:r w:rsidR="008E5203"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8E5203"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instrText xml:space="preserve"> HYPERLINK "http://agioskanon.ru/" </w:instrText>
      </w:r>
      <w:r w:rsidR="008E5203"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t>http://agioskanon.ru/</w:t>
      </w:r>
      <w:r w:rsidR="008E5203"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7E48" w:rsidRPr="008E5203" w:rsidRDefault="00C97E48" w:rsidP="008E52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C97E48" w:rsidRPr="008E5203" w:rsidRDefault="00C97E48" w:rsidP="008E52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Светлов П., прот. О значении Священных Канонов. http://azbyka.ru/dictionary/10/kanony_pravoslavnoy_tserkvi_03-all.shtml</w:t>
      </w:r>
    </w:p>
    <w:p w:rsidR="00C97E48" w:rsidRPr="006D2C68" w:rsidRDefault="00C97E48" w:rsidP="00FB2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6</w:t>
      </w: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850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«Соңғы күн әулиелерінің Иисус Христос Шіркеуі» (мормондар)</w:t>
      </w:r>
    </w:p>
    <w:p w:rsidR="007F4179" w:rsidRPr="006D2C68" w:rsidRDefault="007F4179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шіркеудің құрамы мен шіркеудің құрылымын, яғни, шіркеу иерархиясын қаратыру. Сонымен қатар, шіркеу басшылары мен мүшелерін, монахтарды, клериктерді тағайындау, оларға қойылатын талаптарды анықтау. </w:t>
      </w: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6D2C68" w:rsidRDefault="00FB2B33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>Шіркеу иерархиясы. Шіркеудің басшылары мен мүшелері.</w:t>
      </w: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Клериктерді тағайындау</w:t>
      </w: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Діни қызметке үміткерге қойылатын талаптар</w:t>
      </w: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Монахтық және монастырьлар.</w:t>
      </w: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Клириктердің міндеттері мен құқықтары</w:t>
      </w: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214850" w:rsidRPr="006D2C68" w:rsidRDefault="00214850" w:rsidP="00214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>Евдокимов А.Ю. Новые религиозные движения. М. 2011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Дворкин А. Сектоведение, 2013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К. Армстронг Құдайтану баяны: Иудаизм, христиандық пен исламдағы 4000-жылдық ізденіс. А: 2018 ж.</w:t>
      </w:r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дәстүрден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ағымдар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культтер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/ [авт. Н. Ж.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Байтенова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т. б.</w:t>
      </w:r>
      <w:proofErr w:type="gramStart"/>
      <w:r w:rsidRPr="008E520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E5203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>, 2014.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 xml:space="preserve">Қазақстандағы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діндер</w:t>
      </w:r>
      <w:proofErr w:type="spellEnd"/>
      <w:r w:rsidRPr="008E520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E5203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Байтенова</w:t>
      </w:r>
      <w:proofErr w:type="spellEnd"/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 ред.</w:t>
      </w:r>
      <w:r w:rsidRPr="008E5203">
        <w:rPr>
          <w:rFonts w:ascii="Times New Roman" w:hAnsi="Times New Roman" w:cs="Times New Roman"/>
          <w:sz w:val="28"/>
          <w:szCs w:val="28"/>
        </w:rPr>
        <w:t xml:space="preserve"> Алматы. - 2008. </w:t>
      </w:r>
    </w:p>
    <w:p w:rsidR="00C97E48" w:rsidRPr="006D2C68" w:rsidRDefault="00C97E48" w:rsidP="00214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214850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7</w:t>
      </w:r>
    </w:p>
    <w:p w:rsidR="00214850" w:rsidRPr="006D2C68" w:rsidRDefault="00214850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850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Иегова күәгерлерінің үгіт-насихаттық жұмыстарының ерекшеліктері</w:t>
      </w:r>
    </w:p>
    <w:p w:rsidR="007F4179" w:rsidRPr="006D2C68" w:rsidRDefault="007F4179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Сабақтың мақсаты – шіркеуішілік және шіркеудің басқа шіркеулермен қатынасы қарастыру. Православие шіркеуінің православиелік емес шіркеулермен және христиан емес діндермен қарым-қатынасы. Шіркеу мен мемлекеттің қатынасын анықтау. Ересьтер мен бөлінулер туралы канондарды анықтау. Еретиктер мен бөлінушілердің қосылуы туралы. Орыс православие шіркеуінің қазіргі Ресей мемлекетіндегі құқықтық мәртебесі.</w:t>
      </w:r>
    </w:p>
    <w:p w:rsidR="00214850" w:rsidRPr="006D2C68" w:rsidRDefault="00214850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6D2C68" w:rsidRDefault="00FB2B33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6D2C68" w:rsidRDefault="00FB2B33" w:rsidP="00FB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6D2C68" w:rsidRDefault="00FB2B33" w:rsidP="00FB2B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Православие шіркеуінің православиелік емес шіркеулермен және христиан емес діндермен қарым-қатынасы. </w:t>
      </w:r>
    </w:p>
    <w:p w:rsidR="00FB2B33" w:rsidRPr="006D2C68" w:rsidRDefault="00FB2B33" w:rsidP="00FB2B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Шіркеу мен мемлекеттің қатынасын анықтау. </w:t>
      </w:r>
    </w:p>
    <w:p w:rsidR="00FB2B33" w:rsidRPr="006D2C68" w:rsidRDefault="00FB2B33" w:rsidP="00FB2B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Ересьтер мен бөлінулер туралы канондарды анықтау. Еретиктер мен бөлінушілердің қосылуы туралы. </w:t>
      </w:r>
    </w:p>
    <w:p w:rsidR="00FB2B33" w:rsidRPr="006D2C68" w:rsidRDefault="00FB2B33" w:rsidP="00FB2B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Орыс православие шіркеуінің қазіргі Ресей мемлекетіндегі құқықтық мәртебесі.</w:t>
      </w:r>
    </w:p>
    <w:p w:rsidR="00FB2B33" w:rsidRPr="006D2C68" w:rsidRDefault="00FB2B33" w:rsidP="00FB2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B33" w:rsidRPr="006D2C68" w:rsidRDefault="00FB2B33" w:rsidP="00FB2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FB2B33" w:rsidRPr="006D2C68" w:rsidRDefault="00FB2B33" w:rsidP="00FB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6D2C68" w:rsidRDefault="00FB2B33" w:rsidP="00FB2B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Афанасьев Н., прот. Неизменное и временное в церковных канонах. http://azbyka.ru/dictionary/10/afanasiev_neizmennoe_i_vremennoe_v_kanonahall.shtml </w:t>
      </w:r>
    </w:p>
    <w:p w:rsidR="00FB2B33" w:rsidRPr="006D2C68" w:rsidRDefault="00FB2B33" w:rsidP="00FB2B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Канон - Свод законов православной Церкви. </w:t>
      </w:r>
      <w:hyperlink r:id="rId7" w:history="1">
        <w:r w:rsidRPr="006D2C68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http://agioskanon.ru/</w:t>
        </w:r>
      </w:hyperlink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2B33" w:rsidRPr="006D2C68" w:rsidRDefault="00FB2B33" w:rsidP="00FB2B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FB2B33" w:rsidRPr="006D2C68" w:rsidRDefault="00FB2B33" w:rsidP="00FB2B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Светлов П., прот. О значении Священных Канонов. http://azbyka.ru/dictionary/10/kanony_pravoslavnoy_tserkvi_03-all.shtml</w:t>
      </w:r>
    </w:p>
    <w:p w:rsidR="00FB2B33" w:rsidRPr="006D2C68" w:rsidRDefault="00FB2B33" w:rsidP="00FB2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8</w:t>
      </w: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Бірігу шіркеуі (муниттер)</w:t>
      </w:r>
      <w:hyperlink w:anchor="_Toc119135500" w:history="1">
        <w:r w:rsidRPr="006D2C68">
          <w:rPr>
            <w:rFonts w:ascii="Times New Roman" w:hAnsi="Times New Roman" w:cs="Times New Roman"/>
            <w:b/>
            <w:sz w:val="28"/>
            <w:szCs w:val="28"/>
            <w:lang w:val="kk-KZ"/>
          </w:rPr>
          <w:t xml:space="preserve"> «Құдайға бүкіл әлемдік шіркеуі»</w:t>
        </w:r>
      </w:hyperlink>
    </w:p>
    <w:p w:rsidR="00C97E48" w:rsidRPr="006D2C68" w:rsidRDefault="00C97E48" w:rsidP="006D2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9</w:t>
      </w: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Христиандық ғылым</w:t>
      </w:r>
      <w:r w:rsidRPr="006D2C68">
        <w:rPr>
          <w:rFonts w:ascii="Times New Roman" w:hAnsi="Times New Roman" w:cs="Times New Roman"/>
          <w:sz w:val="28"/>
          <w:szCs w:val="28"/>
        </w:rPr>
        <w:t>.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>«Отбасы» («Құдай балалары»)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10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Жаңа апостолдық шіркеу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11</w:t>
      </w:r>
    </w:p>
    <w:p w:rsidR="007F4179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Жетінші күн адвентисттерінің діни ілімі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12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Елуіншілер шіркеуі: тарихы және қазіргі заман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13</w:t>
      </w:r>
    </w:p>
    <w:p w:rsidR="007F4179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Методисттер және менониттер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14</w:t>
      </w:r>
    </w:p>
    <w:p w:rsidR="007F4179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Нью-Эйдж ағымдарының ерекшеліктері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15</w:t>
      </w:r>
    </w:p>
    <w:p w:rsidR="007F4179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Қазақстандағы жаңа діни ағымдарды мемлекеттік тіркеуден өткізу мәселелері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FB2B33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сабағына дайындалуға арналған әдістемелік нұсқаулар:</w:t>
      </w:r>
    </w:p>
    <w:p w:rsidR="00FB2B33" w:rsidRPr="006D2C68" w:rsidRDefault="00FB2B33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Студенттерді семинар сабағына дайындаған кезде келесі жұмыс тәртібі ұсынылады: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a) семинар тақырыптары бойынша оқу құралының материалын зерттеу;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б) ұсынылған әдебиеттерді оқып, қысқаша конспект құрастыру;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в) Интернет ресурстарын пайдалана отырып қосымша материалдарды таңдау;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г) қысқа жазбаларды, тезистерді дайындау. Семинар сабағына дайындық, әдетте, білім беру және зерттеу тапсырмаларын орындауды көздейді, олар бойынша студент жасауы керек: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• осы мәселеге қатысты мәселелердің ауқымын айқындау;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• тиісті әдебиеттерді оқып үйрену;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• осы мәселе бойынша нақты материалдар мен теориялық мәлімет жинау;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• жиналған деректерді салыстыру және талдау.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Семинар сабағына табысты дайындалудың қажетті шарты - зерттелетін көздердің жиынтығын жасау, қойылған сұрақтарға қатысты өзінің ұстанымын анықтау және оның нақты дәлелдерін келтіре отырып, баяндау тезистерін жасау. Барлық семинар сабақтарына ұсынылған дайындықпен келу міндетті. </w:t>
      </w:r>
    </w:p>
    <w:p w:rsidR="00F62D96" w:rsidRPr="006D2C68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BD7CED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BD7CED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6D2C68" w:rsidRDefault="00F62D96" w:rsidP="00F62D9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F62D96" w:rsidRPr="006D2C68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2D96" w:rsidRPr="006D2C68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2A79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FA0"/>
    <w:multiLevelType w:val="hybridMultilevel"/>
    <w:tmpl w:val="B35AF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59B7"/>
    <w:multiLevelType w:val="hybridMultilevel"/>
    <w:tmpl w:val="F4144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E20BB"/>
    <w:multiLevelType w:val="hybridMultilevel"/>
    <w:tmpl w:val="C1CA0DB8"/>
    <w:lvl w:ilvl="0" w:tplc="175A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01EA7"/>
    <w:multiLevelType w:val="hybridMultilevel"/>
    <w:tmpl w:val="51DCC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CE4C6E"/>
    <w:multiLevelType w:val="hybridMultilevel"/>
    <w:tmpl w:val="9718EE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76E3279"/>
    <w:multiLevelType w:val="hybridMultilevel"/>
    <w:tmpl w:val="2C30A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A61A60"/>
    <w:multiLevelType w:val="hybridMultilevel"/>
    <w:tmpl w:val="073A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19CB"/>
    <w:multiLevelType w:val="hybridMultilevel"/>
    <w:tmpl w:val="92649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11283"/>
    <w:multiLevelType w:val="hybridMultilevel"/>
    <w:tmpl w:val="D2F6A64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7C02794"/>
    <w:multiLevelType w:val="hybridMultilevel"/>
    <w:tmpl w:val="03F0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362"/>
    <w:multiLevelType w:val="hybridMultilevel"/>
    <w:tmpl w:val="D3D42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74546A"/>
    <w:multiLevelType w:val="hybridMultilevel"/>
    <w:tmpl w:val="582E3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0672A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7879"/>
    <w:multiLevelType w:val="hybridMultilevel"/>
    <w:tmpl w:val="BCACAB0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3A67D4D"/>
    <w:multiLevelType w:val="hybridMultilevel"/>
    <w:tmpl w:val="AE28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840E1F"/>
    <w:multiLevelType w:val="hybridMultilevel"/>
    <w:tmpl w:val="D0C4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04C38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0"/>
  </w:num>
  <w:num w:numId="7">
    <w:abstractNumId w:val="12"/>
  </w:num>
  <w:num w:numId="8">
    <w:abstractNumId w:val="17"/>
  </w:num>
  <w:num w:numId="9">
    <w:abstractNumId w:val="7"/>
  </w:num>
  <w:num w:numId="10">
    <w:abstractNumId w:val="6"/>
  </w:num>
  <w:num w:numId="11">
    <w:abstractNumId w:val="16"/>
  </w:num>
  <w:num w:numId="12">
    <w:abstractNumId w:val="13"/>
  </w:num>
  <w:num w:numId="13">
    <w:abstractNumId w:val="14"/>
  </w:num>
  <w:num w:numId="14">
    <w:abstractNumId w:val="18"/>
  </w:num>
  <w:num w:numId="15">
    <w:abstractNumId w:val="5"/>
  </w:num>
  <w:num w:numId="16">
    <w:abstractNumId w:val="9"/>
  </w:num>
  <w:num w:numId="17">
    <w:abstractNumId w:val="1"/>
  </w:num>
  <w:num w:numId="18">
    <w:abstractNumId w:val="19"/>
  </w:num>
  <w:num w:numId="19">
    <w:abstractNumId w:val="10"/>
  </w:num>
  <w:num w:numId="20">
    <w:abstractNumId w:val="1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8DA"/>
    <w:rsid w:val="00071531"/>
    <w:rsid w:val="00137802"/>
    <w:rsid w:val="00214850"/>
    <w:rsid w:val="002C0584"/>
    <w:rsid w:val="00384754"/>
    <w:rsid w:val="003D6533"/>
    <w:rsid w:val="00620A2A"/>
    <w:rsid w:val="00634211"/>
    <w:rsid w:val="00654515"/>
    <w:rsid w:val="006B18DA"/>
    <w:rsid w:val="006D2C68"/>
    <w:rsid w:val="0072229B"/>
    <w:rsid w:val="00755165"/>
    <w:rsid w:val="007B70F1"/>
    <w:rsid w:val="007E1A99"/>
    <w:rsid w:val="007F4179"/>
    <w:rsid w:val="008E5203"/>
    <w:rsid w:val="008F3E29"/>
    <w:rsid w:val="00A07670"/>
    <w:rsid w:val="00B1118C"/>
    <w:rsid w:val="00B363D9"/>
    <w:rsid w:val="00BD356D"/>
    <w:rsid w:val="00BD7CED"/>
    <w:rsid w:val="00C0374D"/>
    <w:rsid w:val="00C1643C"/>
    <w:rsid w:val="00C74CA6"/>
    <w:rsid w:val="00C97E48"/>
    <w:rsid w:val="00EF472D"/>
    <w:rsid w:val="00F163D6"/>
    <w:rsid w:val="00F62D96"/>
    <w:rsid w:val="00FB2B33"/>
    <w:rsid w:val="00F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2A95B-76DE-4CD0-B34B-24F5E60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29"/>
    <w:pPr>
      <w:ind w:left="720"/>
      <w:contextualSpacing/>
    </w:pPr>
  </w:style>
  <w:style w:type="character" w:customStyle="1" w:styleId="shorttext">
    <w:name w:val="short_text"/>
    <w:rsid w:val="00C0374D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38475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84754"/>
    <w:pPr>
      <w:spacing w:after="120"/>
      <w:ind w:left="283"/>
    </w:pPr>
    <w:rPr>
      <w:rFonts w:eastAsiaTheme="minorEastAsia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4754"/>
    <w:rPr>
      <w:rFonts w:eastAsiaTheme="minorEastAsia"/>
      <w:lang w:eastAsia="ru-RU"/>
    </w:rPr>
  </w:style>
  <w:style w:type="paragraph" w:styleId="PlainText">
    <w:name w:val="Plain Text"/>
    <w:basedOn w:val="Normal"/>
    <w:link w:val="PlainTextChar"/>
    <w:rsid w:val="00384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38475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ioskan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docs.ru" TargetMode="External"/><Relationship Id="rId5" Type="http://schemas.openxmlformats.org/officeDocument/2006/relationships/hyperlink" Target="http://ellib.library.i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Lenovo</cp:lastModifiedBy>
  <cp:revision>12</cp:revision>
  <dcterms:created xsi:type="dcterms:W3CDTF">2018-10-17T18:09:00Z</dcterms:created>
  <dcterms:modified xsi:type="dcterms:W3CDTF">2020-09-27T12:58:00Z</dcterms:modified>
</cp:coreProperties>
</file>